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7C0FDA" w14:textId="08E31397" w:rsidR="00DB7BEB" w:rsidRPr="00DB7BEB" w:rsidRDefault="00DB7BEB" w:rsidP="00DB7BEB">
      <w:pPr>
        <w:spacing w:after="240"/>
        <w:jc w:val="center"/>
        <w:rPr>
          <w:rFonts w:ascii="Arial" w:hAnsi="Arial" w:cs="Arial"/>
          <w:b/>
          <w:color w:val="FF0000"/>
          <w:sz w:val="28"/>
          <w:szCs w:val="28"/>
        </w:rPr>
      </w:pPr>
      <w:r w:rsidRPr="00DB7BEB">
        <w:rPr>
          <w:rFonts w:ascii="Arial" w:hAnsi="Arial" w:cs="Arial"/>
          <w:b/>
          <w:sz w:val="28"/>
          <w:szCs w:val="28"/>
        </w:rPr>
        <w:t xml:space="preserve">Příloha č. 1 ke smlouvě č. </w:t>
      </w:r>
      <w:r w:rsidRPr="00DB7BEB">
        <w:rPr>
          <w:rFonts w:ascii="Arial" w:hAnsi="Arial" w:cs="Arial"/>
          <w:b/>
          <w:color w:val="FF0000"/>
          <w:sz w:val="28"/>
          <w:szCs w:val="28"/>
        </w:rPr>
        <w:t>doplní objednatel</w:t>
      </w:r>
    </w:p>
    <w:p w14:paraId="7BBEB04A" w14:textId="77777777" w:rsidR="00895811" w:rsidRPr="00895811" w:rsidRDefault="00895811" w:rsidP="00895811">
      <w:pPr>
        <w:spacing w:after="0" w:line="240" w:lineRule="auto"/>
        <w:jc w:val="center"/>
        <w:rPr>
          <w:rFonts w:ascii="Arial" w:eastAsia="Calibri" w:hAnsi="Arial" w:cs="Arial"/>
          <w:b/>
          <w:bCs/>
          <w:sz w:val="28"/>
          <w:szCs w:val="32"/>
          <w:lang w:eastAsia="cs-CZ"/>
        </w:rPr>
      </w:pPr>
      <w:r w:rsidRPr="00895811">
        <w:rPr>
          <w:rFonts w:ascii="Arial" w:eastAsia="Calibri" w:hAnsi="Arial" w:cs="Arial"/>
          <w:b/>
          <w:bCs/>
          <w:sz w:val="28"/>
          <w:szCs w:val="32"/>
          <w:lang w:eastAsia="cs-CZ"/>
        </w:rPr>
        <w:t>„NPK, a.s., Pardubická nemocnice,</w:t>
      </w:r>
    </w:p>
    <w:p w14:paraId="5D7DF806" w14:textId="77777777" w:rsidR="00895811" w:rsidRPr="00895811" w:rsidRDefault="00895811" w:rsidP="00895811">
      <w:pPr>
        <w:spacing w:after="0" w:line="240" w:lineRule="auto"/>
        <w:jc w:val="center"/>
        <w:rPr>
          <w:rFonts w:ascii="Arial" w:eastAsia="Calibri" w:hAnsi="Arial" w:cs="Arial"/>
          <w:b/>
          <w:bCs/>
          <w:sz w:val="28"/>
          <w:szCs w:val="32"/>
          <w:lang w:eastAsia="cs-CZ"/>
        </w:rPr>
      </w:pPr>
      <w:r w:rsidRPr="00895811">
        <w:rPr>
          <w:rFonts w:ascii="Arial" w:eastAsia="Calibri" w:hAnsi="Arial" w:cs="Arial"/>
          <w:b/>
          <w:bCs/>
          <w:sz w:val="28"/>
          <w:szCs w:val="32"/>
          <w:lang w:eastAsia="cs-CZ"/>
        </w:rPr>
        <w:t>NADZEMNÍ KORIDOR spojující CUP – pavilon 27 – pavilon 19“</w:t>
      </w:r>
    </w:p>
    <w:p w14:paraId="7D4A46F8" w14:textId="77777777" w:rsidR="00895811" w:rsidRDefault="00895811" w:rsidP="00DB7BEB">
      <w:pPr>
        <w:tabs>
          <w:tab w:val="left" w:pos="709"/>
        </w:tabs>
        <w:spacing w:after="120" w:line="240" w:lineRule="auto"/>
        <w:jc w:val="center"/>
        <w:rPr>
          <w:rFonts w:ascii="Arial" w:hAnsi="Arial" w:cs="Arial"/>
          <w:b/>
          <w:sz w:val="32"/>
          <w:szCs w:val="32"/>
          <w:u w:val="single"/>
        </w:rPr>
      </w:pPr>
    </w:p>
    <w:p w14:paraId="758741D0" w14:textId="544BDC2B" w:rsidR="00C93546" w:rsidRPr="00DB7BEB" w:rsidRDefault="00C93546" w:rsidP="00DB7BEB">
      <w:pPr>
        <w:tabs>
          <w:tab w:val="left" w:pos="709"/>
        </w:tabs>
        <w:spacing w:after="120" w:line="240" w:lineRule="auto"/>
        <w:jc w:val="center"/>
        <w:rPr>
          <w:rFonts w:ascii="Arial" w:hAnsi="Arial" w:cs="Arial"/>
          <w:b/>
          <w:sz w:val="32"/>
          <w:szCs w:val="32"/>
          <w:u w:val="single"/>
        </w:rPr>
      </w:pPr>
      <w:bookmarkStart w:id="0" w:name="_GoBack"/>
      <w:bookmarkEnd w:id="0"/>
      <w:r w:rsidRPr="00DB7BEB">
        <w:rPr>
          <w:rFonts w:ascii="Arial" w:hAnsi="Arial" w:cs="Arial"/>
          <w:b/>
          <w:sz w:val="32"/>
          <w:szCs w:val="32"/>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 xml:space="preserve">Rozhodujícím údajem je datum skutečného předání staveniště, byť by bylo ve smlouvě ujednáno jinak. Je-li doba realizace díla určena datem zahájení předávacího řízení, nikoli trváním výstavby, posouvá </w:t>
      </w:r>
      <w:r w:rsidR="00D2422B">
        <w:rPr>
          <w:rFonts w:ascii="Arial" w:hAnsi="Arial" w:cs="Arial"/>
        </w:rPr>
        <w:lastRenderedPageBreak/>
        <w:t>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lastRenderedPageBreak/>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lastRenderedPageBreak/>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xml:space="preserve">. Vyskytuje-li se položka ve </w:t>
      </w:r>
      <w:r w:rsidR="005E0D61">
        <w:rPr>
          <w:rFonts w:ascii="Arial" w:hAnsi="Arial" w:cs="Arial"/>
        </w:rPr>
        <w:lastRenderedPageBreak/>
        <w:t>více</w:t>
      </w:r>
      <w:r>
        <w:rPr>
          <w:rFonts w:ascii="Arial" w:hAnsi="Arial" w:cs="Arial"/>
        </w:rPr>
        <w:t xml:space="preserve"> oddílech soupisu, užije se jednotková cena uvedená pro příslušný oddíl. 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 xml:space="preserve">Nedostaví-li se </w:t>
      </w:r>
      <w:r>
        <w:rPr>
          <w:rFonts w:ascii="Arial" w:hAnsi="Arial" w:cs="Arial"/>
          <w:color w:val="000000"/>
        </w:rPr>
        <w:lastRenderedPageBreak/>
        <w:t>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lastRenderedPageBreak/>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 xml:space="preserve">Nahrazení poddodavatele, prostřednictvím kterého zhotovitel prokazoval kvalifikaci v zadávacím řízení veřejné zakázky, na základě které byla uzavřena smlouva, je možná </w:t>
      </w:r>
      <w:r w:rsidR="00EE74C4">
        <w:rPr>
          <w:rFonts w:ascii="Arial" w:hAnsi="Arial" w:cs="Arial"/>
        </w:rPr>
        <w:lastRenderedPageBreak/>
        <w:t>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w:t>
      </w:r>
      <w:r w:rsidR="000B6DB6">
        <w:rPr>
          <w:rFonts w:ascii="Arial" w:hAnsi="Arial" w:cs="Arial"/>
          <w:color w:val="000000"/>
        </w:rPr>
        <w:lastRenderedPageBreak/>
        <w:t xml:space="preserve">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lastRenderedPageBreak/>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lastRenderedPageBreak/>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lastRenderedPageBreak/>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 xml:space="preserve">é, u které objednatel odmítne daňový doklad/fakturu </w:t>
      </w:r>
      <w:r w:rsidR="00832968">
        <w:rPr>
          <w:rFonts w:ascii="Arial" w:hAnsi="Arial" w:cs="Arial"/>
        </w:rPr>
        <w:lastRenderedPageBreak/>
        <w:t>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lastRenderedPageBreak/>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lastRenderedPageBreak/>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je též oprávněn po takové nečinnosti nebo oznámení zhotovitele dodatečně změnit reklamační 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w:t>
      </w:r>
      <w:r w:rsidR="00E303D0">
        <w:rPr>
          <w:rFonts w:ascii="Arial" w:hAnsi="Arial" w:cs="Arial"/>
        </w:rPr>
        <w:lastRenderedPageBreak/>
        <w:t xml:space="preserve">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V případě odstoupení objednatele od smlouvy ve výše uvedených případech je objednatel oprávněn sám nebo prostřednictvím třetí osoby dílo nebo jeho část dokončit, případně 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lastRenderedPageBreak/>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lastRenderedPageBreak/>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w:t>
      </w:r>
      <w:r w:rsidR="00ED4F5D" w:rsidRPr="00453D0B">
        <w:rPr>
          <w:rFonts w:ascii="Arial" w:hAnsi="Arial" w:cs="Arial"/>
          <w:color w:val="000000"/>
        </w:rPr>
        <w:lastRenderedPageBreak/>
        <w:t>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68028" w14:textId="77777777" w:rsidR="0087247D" w:rsidRDefault="0087247D" w:rsidP="00C93546">
      <w:pPr>
        <w:spacing w:after="0" w:line="240" w:lineRule="auto"/>
      </w:pPr>
      <w:r>
        <w:separator/>
      </w:r>
    </w:p>
  </w:endnote>
  <w:endnote w:type="continuationSeparator" w:id="0">
    <w:p w14:paraId="27CC54FC" w14:textId="77777777" w:rsidR="0087247D" w:rsidRDefault="0087247D"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5D9DE35B"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895811">
      <w:rPr>
        <w:bCs/>
        <w:noProof/>
      </w:rPr>
      <w:t>21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895811">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464ED697" w:rsidR="008163DE" w:rsidRDefault="008163DE" w:rsidP="008163DE">
    <w:pPr>
      <w:pStyle w:val="Zpat"/>
    </w:pP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895811">
      <w:rPr>
        <w:bCs/>
        <w:noProof/>
      </w:rPr>
      <w:t>1</w:t>
    </w:r>
    <w:r w:rsidRPr="008163DE">
      <w:rPr>
        <w:bCs/>
      </w:rPr>
      <w:fldChar w:fldCharType="end"/>
    </w:r>
    <w:r>
      <w:t xml:space="preserve"> z </w:t>
    </w:r>
    <w:r w:rsidRPr="008163DE">
      <w:rPr>
        <w:bCs/>
      </w:rPr>
      <w:fldChar w:fldCharType="begin"/>
    </w:r>
    <w:r w:rsidRPr="008163DE">
      <w:rPr>
        <w:bCs/>
      </w:rPr>
      <w:instrText>NUMPAGES  \* Arabic  \* MERGEFORMAT</w:instrText>
    </w:r>
    <w:r w:rsidRPr="008163DE">
      <w:rPr>
        <w:bCs/>
      </w:rPr>
      <w:fldChar w:fldCharType="separate"/>
    </w:r>
    <w:r w:rsidR="00895811">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18BD3" w14:textId="77777777" w:rsidR="0087247D" w:rsidRDefault="0087247D" w:rsidP="00C93546">
      <w:pPr>
        <w:spacing w:after="0" w:line="240" w:lineRule="auto"/>
      </w:pPr>
      <w:r>
        <w:separator/>
      </w:r>
    </w:p>
  </w:footnote>
  <w:footnote w:type="continuationSeparator" w:id="0">
    <w:p w14:paraId="53E1820C" w14:textId="77777777" w:rsidR="0087247D" w:rsidRDefault="0087247D"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33336"/>
    <w:rsid w:val="0075194B"/>
    <w:rsid w:val="00753D41"/>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95811"/>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10401"/>
    <w:rsid w:val="00A12997"/>
    <w:rsid w:val="00A30011"/>
    <w:rsid w:val="00A31290"/>
    <w:rsid w:val="00A404E2"/>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367B6"/>
    <w:rsid w:val="00D412DA"/>
    <w:rsid w:val="00D43F04"/>
    <w:rsid w:val="00D50F13"/>
    <w:rsid w:val="00D64268"/>
    <w:rsid w:val="00D65420"/>
    <w:rsid w:val="00D65586"/>
    <w:rsid w:val="00D7001A"/>
    <w:rsid w:val="00D737F3"/>
    <w:rsid w:val="00D74A00"/>
    <w:rsid w:val="00D813DB"/>
    <w:rsid w:val="00DB629A"/>
    <w:rsid w:val="00DB7BEB"/>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17FD0-B801-4ADD-B205-8863AB706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10603</Words>
  <Characters>62563</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Michalová Květoslava</cp:lastModifiedBy>
  <cp:revision>10</cp:revision>
  <dcterms:created xsi:type="dcterms:W3CDTF">2022-11-01T16:08:00Z</dcterms:created>
  <dcterms:modified xsi:type="dcterms:W3CDTF">2024-09-02T14:50:00Z</dcterms:modified>
</cp:coreProperties>
</file>